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EB4" w:rsidRDefault="00BA0EB4" w:rsidP="00BA0EB4">
      <w:pPr>
        <w:pStyle w:val="Heading1"/>
        <w:rPr>
          <w:lang w:val="de-DE"/>
        </w:rPr>
      </w:pPr>
      <w:r>
        <w:rPr>
          <w:lang w:val="de-DE"/>
        </w:rPr>
        <w:t>Checkliste Lizenzkompatibilität</w:t>
      </w:r>
    </w:p>
    <w:p w:rsidR="00BA0EB4" w:rsidRDefault="00BA0EB4" w:rsidP="001C6162">
      <w:pPr>
        <w:rPr>
          <w:lang w:val="de-DE"/>
        </w:rPr>
      </w:pPr>
    </w:p>
    <w:p w:rsidR="001C6162" w:rsidRPr="00BA0EB4" w:rsidRDefault="00BA0EB4" w:rsidP="001C6162">
      <w:pPr>
        <w:rPr>
          <w:b/>
          <w:bCs/>
          <w:lang w:val="de-DE"/>
        </w:rPr>
      </w:pPr>
      <w:r w:rsidRPr="00BA0EB4">
        <w:rPr>
          <w:lang w:val="de-DE"/>
        </w:rPr>
        <w:t xml:space="preserve">Diese Checkliste dient als Hilfestellung bei der Überprüfung von Software auf mögliche Lizenzkompatibilität. Sie soll die wesentlichen und notwendigen Schritte aufzeigen und als Gedächtnisstütze dienen, um das Vorgehen zu strukturieren. Es ist jedoch wichtig zu beachten, dass die Situation je nach vorhandener Software variieren kann und man sich nicht allein auf eine Liste wie diese verlassen sollte. </w:t>
      </w:r>
      <w:r w:rsidRPr="00BA0EB4">
        <w:rPr>
          <w:b/>
          <w:bCs/>
          <w:lang w:val="de-DE"/>
        </w:rPr>
        <w:t>Es wird empfohlen, die jeweiligen Lizenzen im Originaltext zu lesen und zu verstehen, um fundierte Entscheidungen treffen zu können. Die Nutzung dieses Dokuments erfolgt auf eigenes Risiko.</w:t>
      </w:r>
    </w:p>
    <w:p w:rsidR="00BA0EB4" w:rsidRDefault="00BA0EB4" w:rsidP="001C6162"/>
    <w:p w:rsidR="00BA0EB4" w:rsidRPr="000B54D2" w:rsidRDefault="00BA0EB4" w:rsidP="00BA0EB4">
      <w:pPr>
        <w:pStyle w:val="ListParagraph"/>
        <w:numPr>
          <w:ilvl w:val="0"/>
          <w:numId w:val="1"/>
        </w:numPr>
        <w:rPr>
          <w:b/>
          <w:bCs/>
          <w:sz w:val="28"/>
          <w:szCs w:val="28"/>
          <w:lang w:val="de-DE"/>
        </w:rPr>
      </w:pPr>
      <w:r w:rsidRPr="000B54D2">
        <w:rPr>
          <w:b/>
          <w:bCs/>
          <w:sz w:val="28"/>
          <w:szCs w:val="28"/>
          <w:lang w:val="de-DE"/>
        </w:rPr>
        <w:t>Informationen über den Code von den Entwicklern einholen.</w:t>
      </w:r>
    </w:p>
    <w:p w:rsidR="000B54D2" w:rsidRPr="000B54D2" w:rsidRDefault="000B54D2" w:rsidP="000B54D2">
      <w:pPr>
        <w:pStyle w:val="ListParagraph"/>
        <w:numPr>
          <w:ilvl w:val="1"/>
          <w:numId w:val="1"/>
        </w:numPr>
        <w:rPr>
          <w:lang w:val="de-DE"/>
        </w:rPr>
      </w:pPr>
      <w:r w:rsidRPr="000B54D2">
        <w:rPr>
          <w:lang w:val="de-DE"/>
        </w:rPr>
        <w:t>Softwaremeldeformulare sollten den Entwicklern die Möglichkeit geben, alle verwendeten Komponenten einschließlich der Lizenzen aufzulisten.</w:t>
      </w:r>
    </w:p>
    <w:p w:rsidR="000B54D2" w:rsidRPr="000B54D2" w:rsidRDefault="000B54D2" w:rsidP="000B54D2">
      <w:pPr>
        <w:pStyle w:val="ListParagraph"/>
        <w:numPr>
          <w:ilvl w:val="1"/>
          <w:numId w:val="1"/>
        </w:numPr>
        <w:rPr>
          <w:lang w:val="de-DE"/>
        </w:rPr>
      </w:pPr>
      <w:r w:rsidRPr="000B54D2">
        <w:rPr>
          <w:lang w:val="de-DE"/>
        </w:rPr>
        <w:t>Das Thema Lizenzen frühzeitig mit den Entwicklern besprechen</w:t>
      </w:r>
      <w:r w:rsidR="00D34143">
        <w:rPr>
          <w:lang w:val="de-DE"/>
        </w:rPr>
        <w:t>.</w:t>
      </w:r>
    </w:p>
    <w:p w:rsidR="000B54D2" w:rsidRPr="000B54D2" w:rsidRDefault="000B54D2" w:rsidP="000B54D2">
      <w:pPr>
        <w:pStyle w:val="ListParagraph"/>
        <w:numPr>
          <w:ilvl w:val="1"/>
          <w:numId w:val="1"/>
        </w:numPr>
        <w:rPr>
          <w:lang w:val="de-DE"/>
        </w:rPr>
      </w:pPr>
      <w:r w:rsidRPr="000B54D2">
        <w:rPr>
          <w:lang w:val="de-DE"/>
        </w:rPr>
        <w:t>Nachfragen, wie wichtig Komponenten sind bzw. wie leicht sie ersetzt werden können, um zukünftige Kompatibilitätsprobleme zu vermeiden.</w:t>
      </w:r>
    </w:p>
    <w:p w:rsidR="000B54D2" w:rsidRPr="000B54D2" w:rsidRDefault="000B54D2" w:rsidP="000B54D2">
      <w:pPr>
        <w:pStyle w:val="ListParagraph"/>
        <w:numPr>
          <w:ilvl w:val="1"/>
          <w:numId w:val="1"/>
        </w:numPr>
      </w:pPr>
      <w:r w:rsidRPr="000B54D2">
        <w:rPr>
          <w:lang w:val="de-DE"/>
        </w:rPr>
        <w:t>Klärung der gewünschten oder erforderlichen Hauptlizenz (unter der die Software/der Code veröffentlicht werden soll).</w:t>
      </w:r>
    </w:p>
    <w:p w:rsidR="000B54D2" w:rsidRPr="000B54D2" w:rsidRDefault="00BA0EB4" w:rsidP="000B54D2">
      <w:pPr>
        <w:pStyle w:val="ListParagraph"/>
        <w:numPr>
          <w:ilvl w:val="0"/>
          <w:numId w:val="1"/>
        </w:numPr>
        <w:rPr>
          <w:b/>
          <w:bCs/>
          <w:sz w:val="28"/>
          <w:szCs w:val="28"/>
          <w:lang w:val="de-DE"/>
        </w:rPr>
      </w:pPr>
      <w:r w:rsidRPr="000B54D2">
        <w:rPr>
          <w:b/>
          <w:bCs/>
          <w:sz w:val="28"/>
          <w:szCs w:val="28"/>
          <w:lang w:val="de-DE"/>
        </w:rPr>
        <w:t xml:space="preserve">Auflisten aller </w:t>
      </w:r>
      <w:r w:rsidR="000B54D2" w:rsidRPr="000B54D2">
        <w:rPr>
          <w:b/>
          <w:bCs/>
          <w:sz w:val="28"/>
          <w:szCs w:val="28"/>
          <w:lang w:val="de-DE"/>
        </w:rPr>
        <w:t>in das Projekt integrierten externen Komponenten.</w:t>
      </w:r>
    </w:p>
    <w:p w:rsidR="000B54D2" w:rsidRPr="000B54D2" w:rsidRDefault="000B54D2" w:rsidP="000B54D2">
      <w:pPr>
        <w:pStyle w:val="ListParagraph"/>
        <w:numPr>
          <w:ilvl w:val="1"/>
          <w:numId w:val="1"/>
        </w:numPr>
      </w:pPr>
      <w:r>
        <w:rPr>
          <w:lang w:val="de-DE"/>
        </w:rPr>
        <w:t>Jede Zeile Code die nicht vom Entwicklerteam selbst geschrieben wurde.</w:t>
      </w:r>
    </w:p>
    <w:p w:rsidR="000B54D2" w:rsidRPr="000B54D2" w:rsidRDefault="000B54D2" w:rsidP="000B54D2">
      <w:pPr>
        <w:pStyle w:val="ListParagraph"/>
        <w:numPr>
          <w:ilvl w:val="1"/>
          <w:numId w:val="1"/>
        </w:numPr>
      </w:pPr>
      <w:r w:rsidRPr="000B54D2">
        <w:rPr>
          <w:lang w:val="de-DE"/>
        </w:rPr>
        <w:t xml:space="preserve">Alle </w:t>
      </w:r>
      <w:r w:rsidR="00BA0EB4">
        <w:t>Bibliotheken</w:t>
      </w:r>
      <w:r w:rsidRPr="000B54D2">
        <w:rPr>
          <w:lang w:val="de-DE"/>
        </w:rPr>
        <w:t xml:space="preserve"> und Module</w:t>
      </w:r>
      <w:r>
        <w:rPr>
          <w:lang w:val="de-DE"/>
        </w:rPr>
        <w:t xml:space="preserve"> müssen erfasst werden</w:t>
      </w:r>
    </w:p>
    <w:p w:rsidR="000B54D2" w:rsidRPr="00BA0EB4" w:rsidRDefault="00BA0EB4" w:rsidP="000B54D2">
      <w:pPr>
        <w:pStyle w:val="ListParagraph"/>
        <w:numPr>
          <w:ilvl w:val="1"/>
          <w:numId w:val="1"/>
        </w:numPr>
      </w:pPr>
      <w:r>
        <w:t>Komponenten in zwei Gruppen</w:t>
      </w:r>
      <w:r w:rsidR="000B54D2">
        <w:rPr>
          <w:lang w:val="de-DE"/>
        </w:rPr>
        <w:t xml:space="preserve"> unterteilen</w:t>
      </w:r>
      <w:r>
        <w:t>: direkt integrierter Code und statisch oder dynamisch gelinkter Code.</w:t>
      </w:r>
    </w:p>
    <w:p w:rsidR="000B54D2" w:rsidRPr="000B54D2" w:rsidRDefault="000B54D2" w:rsidP="000B54D2">
      <w:pPr>
        <w:pStyle w:val="ListParagraph"/>
        <w:numPr>
          <w:ilvl w:val="0"/>
          <w:numId w:val="1"/>
        </w:numPr>
        <w:rPr>
          <w:b/>
          <w:bCs/>
          <w:sz w:val="28"/>
          <w:szCs w:val="28"/>
          <w:lang w:val="de-DE"/>
        </w:rPr>
      </w:pPr>
      <w:r w:rsidRPr="000B54D2">
        <w:rPr>
          <w:b/>
          <w:bCs/>
          <w:sz w:val="28"/>
          <w:szCs w:val="28"/>
          <w:lang w:val="de-DE"/>
        </w:rPr>
        <w:t>Identifizierung und Auflistung der entsprechenden Lizenzen</w:t>
      </w:r>
    </w:p>
    <w:p w:rsidR="000B54D2" w:rsidRPr="000B54D2" w:rsidRDefault="000B54D2" w:rsidP="000B54D2">
      <w:pPr>
        <w:pStyle w:val="ListParagraph"/>
        <w:numPr>
          <w:ilvl w:val="1"/>
          <w:numId w:val="1"/>
        </w:numPr>
        <w:rPr>
          <w:lang w:val="de-DE"/>
        </w:rPr>
      </w:pPr>
      <w:r w:rsidRPr="000B54D2">
        <w:rPr>
          <w:lang w:val="de-DE"/>
        </w:rPr>
        <w:t xml:space="preserve">Auf </w:t>
      </w:r>
      <w:r w:rsidR="00D34143">
        <w:rPr>
          <w:lang w:val="de-DE"/>
        </w:rPr>
        <w:t xml:space="preserve">die </w:t>
      </w:r>
      <w:r w:rsidRPr="000B54D2">
        <w:rPr>
          <w:lang w:val="de-DE"/>
        </w:rPr>
        <w:t>Versionen der Komponente achten.</w:t>
      </w:r>
    </w:p>
    <w:p w:rsidR="000B54D2" w:rsidRPr="000B54D2" w:rsidRDefault="000B54D2" w:rsidP="000B54D2">
      <w:pPr>
        <w:pStyle w:val="ListParagraph"/>
        <w:numPr>
          <w:ilvl w:val="1"/>
          <w:numId w:val="1"/>
        </w:numPr>
        <w:rPr>
          <w:lang w:val="de-DE"/>
        </w:rPr>
      </w:pPr>
      <w:r w:rsidRPr="000B54D2">
        <w:rPr>
          <w:lang w:val="de-DE"/>
        </w:rPr>
        <w:t>Sicherstellen, dass die genaue Lizenz im Softwarecode der integrierten Komponenten enthalten ist</w:t>
      </w:r>
      <w:r>
        <w:rPr>
          <w:lang w:val="de-DE"/>
        </w:rPr>
        <w:t xml:space="preserve"> (z. B. sind GPL 2.0 und GPL 2+ unterschiedlich)</w:t>
      </w:r>
    </w:p>
    <w:p w:rsidR="000B54D2" w:rsidRPr="000B54D2" w:rsidRDefault="000B54D2" w:rsidP="000B54D2">
      <w:pPr>
        <w:pStyle w:val="ListParagraph"/>
        <w:numPr>
          <w:ilvl w:val="1"/>
          <w:numId w:val="1"/>
        </w:numPr>
        <w:rPr>
          <w:lang w:val="de-DE"/>
        </w:rPr>
      </w:pPr>
      <w:r w:rsidRPr="000B54D2">
        <w:rPr>
          <w:lang w:val="de-DE"/>
        </w:rPr>
        <w:t>Bei verknüpften Komponenten die Quelle nach Lizenzinformationen durchsuchen und bei fehlender Lizenz den Entwickler kontaktieren.</w:t>
      </w:r>
      <w:r w:rsidRPr="000B54D2">
        <w:t xml:space="preserve"> </w:t>
      </w:r>
    </w:p>
    <w:p w:rsidR="000B54D2" w:rsidRPr="000B54D2" w:rsidRDefault="000B54D2" w:rsidP="000B54D2">
      <w:pPr>
        <w:pStyle w:val="ListParagraph"/>
        <w:numPr>
          <w:ilvl w:val="0"/>
          <w:numId w:val="1"/>
        </w:numPr>
        <w:rPr>
          <w:b/>
          <w:bCs/>
          <w:sz w:val="28"/>
          <w:szCs w:val="28"/>
          <w:lang w:val="de-DE"/>
        </w:rPr>
      </w:pPr>
      <w:r w:rsidRPr="000B54D2">
        <w:rPr>
          <w:b/>
          <w:bCs/>
          <w:sz w:val="28"/>
          <w:szCs w:val="28"/>
          <w:lang w:val="de-DE"/>
        </w:rPr>
        <w:t>Prüfung auf Lizenzkonflikte zwischen den einzelnen Komponenten untereinander und mit der gewünschten Hauptlizenz.</w:t>
      </w:r>
    </w:p>
    <w:p w:rsidR="000B54D2" w:rsidRPr="000B54D2" w:rsidRDefault="000B54D2" w:rsidP="000B54D2">
      <w:pPr>
        <w:pStyle w:val="ListParagraph"/>
        <w:numPr>
          <w:ilvl w:val="1"/>
          <w:numId w:val="1"/>
        </w:numPr>
        <w:rPr>
          <w:lang w:val="de-DE"/>
        </w:rPr>
      </w:pPr>
      <w:r w:rsidRPr="000B54D2">
        <w:rPr>
          <w:lang w:val="de-DE"/>
        </w:rPr>
        <w:t>Achten Sie insbesondere auf Copyleft-Lizenzen wie die GPL.</w:t>
      </w:r>
    </w:p>
    <w:p w:rsidR="000B54D2" w:rsidRPr="000B54D2" w:rsidRDefault="000B54D2" w:rsidP="000B54D2">
      <w:pPr>
        <w:pStyle w:val="ListParagraph"/>
        <w:numPr>
          <w:ilvl w:val="1"/>
          <w:numId w:val="1"/>
        </w:numPr>
        <w:rPr>
          <w:lang w:val="de-DE"/>
        </w:rPr>
      </w:pPr>
      <w:r w:rsidRPr="000B54D2">
        <w:rPr>
          <w:lang w:val="de-DE"/>
        </w:rPr>
        <w:t>Prüfen, ob die Lizenzauflagen zueinander passen, sich widersprechen oder nicht in allen Lizenzen vorhanden sind.</w:t>
      </w:r>
    </w:p>
    <w:p w:rsidR="00D34143" w:rsidRPr="00D34143" w:rsidRDefault="000B54D2" w:rsidP="00D34143">
      <w:pPr>
        <w:pStyle w:val="ListParagraph"/>
        <w:numPr>
          <w:ilvl w:val="1"/>
          <w:numId w:val="1"/>
        </w:numPr>
      </w:pPr>
      <w:r w:rsidRPr="000B54D2">
        <w:rPr>
          <w:lang w:val="de-DE"/>
        </w:rPr>
        <w:t>Klären, ob die Lizenzverpflichtungen auch für verlinkte Komponenten gelten oder nur, wenn der Code selbst verändert und weitergegeben wird.</w:t>
      </w:r>
    </w:p>
    <w:p w:rsidR="00D34143" w:rsidRPr="00D34143" w:rsidRDefault="00D34143" w:rsidP="00D34143">
      <w:pPr>
        <w:pStyle w:val="ListParagraph"/>
        <w:numPr>
          <w:ilvl w:val="0"/>
          <w:numId w:val="1"/>
        </w:numPr>
        <w:rPr>
          <w:b/>
          <w:bCs/>
          <w:sz w:val="28"/>
          <w:szCs w:val="28"/>
        </w:rPr>
      </w:pPr>
      <w:r w:rsidRPr="00D34143">
        <w:rPr>
          <w:b/>
          <w:bCs/>
          <w:sz w:val="28"/>
          <w:szCs w:val="28"/>
          <w:lang w:val="de-DE"/>
        </w:rPr>
        <w:t>Möglichkeiten zur Behebung von Kompatibilitätsproblemen evaluieren</w:t>
      </w:r>
      <w:r w:rsidRPr="00D34143">
        <w:rPr>
          <w:b/>
          <w:bCs/>
          <w:sz w:val="28"/>
          <w:szCs w:val="28"/>
          <w:lang w:val="de-DE"/>
        </w:rPr>
        <w:t>.</w:t>
      </w:r>
    </w:p>
    <w:p w:rsidR="00D34143" w:rsidRPr="00D34143" w:rsidRDefault="00D34143" w:rsidP="00D34143">
      <w:pPr>
        <w:pStyle w:val="ListParagraph"/>
        <w:numPr>
          <w:ilvl w:val="1"/>
          <w:numId w:val="1"/>
        </w:numPr>
      </w:pPr>
      <w:r w:rsidRPr="00D34143">
        <w:rPr>
          <w:lang w:val="de-DE"/>
        </w:rPr>
        <w:t>Austausch problematischer Komponenten</w:t>
      </w:r>
    </w:p>
    <w:p w:rsidR="00D34143" w:rsidRPr="00D34143" w:rsidRDefault="00D34143" w:rsidP="00D34143">
      <w:pPr>
        <w:pStyle w:val="ListParagraph"/>
        <w:numPr>
          <w:ilvl w:val="1"/>
          <w:numId w:val="1"/>
        </w:numPr>
      </w:pPr>
      <w:r w:rsidRPr="00D34143">
        <w:rPr>
          <w:lang w:val="de-DE"/>
        </w:rPr>
        <w:t>Eigenprogrammierung von Komponenten</w:t>
      </w:r>
    </w:p>
    <w:p w:rsidR="00D34143" w:rsidRPr="00D34143" w:rsidRDefault="00D34143" w:rsidP="00D34143">
      <w:pPr>
        <w:pStyle w:val="ListParagraph"/>
        <w:numPr>
          <w:ilvl w:val="1"/>
          <w:numId w:val="1"/>
        </w:numPr>
      </w:pPr>
      <w:r w:rsidRPr="00D34143">
        <w:rPr>
          <w:lang w:val="de-DE"/>
        </w:rPr>
        <w:t>Wahl einer anderen Hauptlizenz</w:t>
      </w:r>
    </w:p>
    <w:p w:rsidR="00D34143" w:rsidRPr="00D34143" w:rsidRDefault="00D34143" w:rsidP="00D34143">
      <w:pPr>
        <w:pStyle w:val="ListParagraph"/>
        <w:numPr>
          <w:ilvl w:val="1"/>
          <w:numId w:val="1"/>
        </w:numPr>
      </w:pPr>
      <w:proofErr w:type="spellStart"/>
      <w:r>
        <w:rPr>
          <w:lang w:val="de-DE"/>
        </w:rPr>
        <w:t>Dynamsiche</w:t>
      </w:r>
      <w:proofErr w:type="spellEnd"/>
      <w:r>
        <w:rPr>
          <w:lang w:val="de-DE"/>
        </w:rPr>
        <w:t xml:space="preserve"> Verlinkung von Komponenten (nur eingeschränkt möglich)</w:t>
      </w:r>
    </w:p>
    <w:p w:rsidR="00D34143" w:rsidRPr="00D34143" w:rsidRDefault="00D34143" w:rsidP="00D34143">
      <w:pPr>
        <w:pStyle w:val="ListParagraph"/>
        <w:numPr>
          <w:ilvl w:val="0"/>
          <w:numId w:val="1"/>
        </w:numPr>
        <w:rPr>
          <w:b/>
          <w:bCs/>
          <w:sz w:val="28"/>
          <w:szCs w:val="28"/>
          <w:lang w:val="de-DE"/>
        </w:rPr>
      </w:pPr>
      <w:r w:rsidRPr="00D34143">
        <w:rPr>
          <w:b/>
          <w:bCs/>
          <w:sz w:val="28"/>
          <w:szCs w:val="28"/>
          <w:lang w:val="de-DE"/>
        </w:rPr>
        <w:t>Die getroffenen Entscheidungen in Bezug auf Lizenzkompatibilität klar und verständlich zusammenfassen.</w:t>
      </w:r>
    </w:p>
    <w:p w:rsidR="00D34143" w:rsidRPr="00D34143" w:rsidRDefault="00D34143" w:rsidP="00D34143">
      <w:pPr>
        <w:pStyle w:val="ListParagraph"/>
        <w:numPr>
          <w:ilvl w:val="0"/>
          <w:numId w:val="1"/>
        </w:numPr>
        <w:rPr>
          <w:b/>
          <w:bCs/>
          <w:sz w:val="28"/>
          <w:szCs w:val="28"/>
          <w:lang w:val="de-DE"/>
        </w:rPr>
      </w:pPr>
      <w:r w:rsidRPr="00D34143">
        <w:rPr>
          <w:b/>
          <w:bCs/>
          <w:sz w:val="28"/>
          <w:szCs w:val="28"/>
          <w:lang w:val="de-DE"/>
        </w:rPr>
        <w:t>Die Hauptlizenz zur Software hinzufügen und die Software veröffentlichen.</w:t>
      </w:r>
    </w:p>
    <w:sectPr w:rsidR="00D34143" w:rsidRPr="00D34143" w:rsidSect="00D34143">
      <w:pgSz w:w="11906" w:h="16838"/>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83CE2"/>
    <w:multiLevelType w:val="hybridMultilevel"/>
    <w:tmpl w:val="5844B290"/>
    <w:lvl w:ilvl="0" w:tplc="08090003">
      <w:start w:val="1"/>
      <w:numFmt w:val="bullet"/>
      <w:lvlText w:val="o"/>
      <w:lvlJc w:val="left"/>
      <w:pPr>
        <w:ind w:left="720" w:hanging="360"/>
      </w:pPr>
      <w:rPr>
        <w:rFonts w:ascii="Courier New" w:hAnsi="Courier New" w:cs="Courier New" w:hint="default"/>
        <w:color w:val="auto"/>
        <w:sz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91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62"/>
    <w:rsid w:val="00001028"/>
    <w:rsid w:val="0000604E"/>
    <w:rsid w:val="000116C3"/>
    <w:rsid w:val="00011E88"/>
    <w:rsid w:val="00013833"/>
    <w:rsid w:val="00021392"/>
    <w:rsid w:val="00022521"/>
    <w:rsid w:val="00046D53"/>
    <w:rsid w:val="00046E23"/>
    <w:rsid w:val="00086DF4"/>
    <w:rsid w:val="000A7F7D"/>
    <w:rsid w:val="000B064F"/>
    <w:rsid w:val="000B54D2"/>
    <w:rsid w:val="000B726B"/>
    <w:rsid w:val="000C6722"/>
    <w:rsid w:val="000E1BEA"/>
    <w:rsid w:val="001135A3"/>
    <w:rsid w:val="0011547F"/>
    <w:rsid w:val="00130B2A"/>
    <w:rsid w:val="0013256A"/>
    <w:rsid w:val="00133E96"/>
    <w:rsid w:val="00144CD3"/>
    <w:rsid w:val="00146EA8"/>
    <w:rsid w:val="00147A77"/>
    <w:rsid w:val="0016038E"/>
    <w:rsid w:val="001B34CB"/>
    <w:rsid w:val="001C1826"/>
    <w:rsid w:val="001C2C4C"/>
    <w:rsid w:val="001C3C5B"/>
    <w:rsid w:val="001C6162"/>
    <w:rsid w:val="001C6FA8"/>
    <w:rsid w:val="001D5BAE"/>
    <w:rsid w:val="001D7858"/>
    <w:rsid w:val="001E14CB"/>
    <w:rsid w:val="001E45E8"/>
    <w:rsid w:val="002039A6"/>
    <w:rsid w:val="0020770E"/>
    <w:rsid w:val="00237984"/>
    <w:rsid w:val="00241AF9"/>
    <w:rsid w:val="0024586B"/>
    <w:rsid w:val="00246CCD"/>
    <w:rsid w:val="002514F8"/>
    <w:rsid w:val="00254DA4"/>
    <w:rsid w:val="002705A7"/>
    <w:rsid w:val="0027187D"/>
    <w:rsid w:val="0028045D"/>
    <w:rsid w:val="00280A57"/>
    <w:rsid w:val="002904AD"/>
    <w:rsid w:val="00290EF8"/>
    <w:rsid w:val="0029443B"/>
    <w:rsid w:val="002A48F6"/>
    <w:rsid w:val="002B1FC0"/>
    <w:rsid w:val="002B65FD"/>
    <w:rsid w:val="002C15D0"/>
    <w:rsid w:val="002C6704"/>
    <w:rsid w:val="002C7705"/>
    <w:rsid w:val="002D3906"/>
    <w:rsid w:val="002D607A"/>
    <w:rsid w:val="00313849"/>
    <w:rsid w:val="0031405F"/>
    <w:rsid w:val="0032269B"/>
    <w:rsid w:val="00335876"/>
    <w:rsid w:val="00350824"/>
    <w:rsid w:val="00355F84"/>
    <w:rsid w:val="00364592"/>
    <w:rsid w:val="00372000"/>
    <w:rsid w:val="003801DF"/>
    <w:rsid w:val="003A256A"/>
    <w:rsid w:val="003B1E40"/>
    <w:rsid w:val="003B5CD3"/>
    <w:rsid w:val="003B78BF"/>
    <w:rsid w:val="003C745B"/>
    <w:rsid w:val="003D229E"/>
    <w:rsid w:val="003E0236"/>
    <w:rsid w:val="003E4EE6"/>
    <w:rsid w:val="003F152F"/>
    <w:rsid w:val="003F4236"/>
    <w:rsid w:val="003F434F"/>
    <w:rsid w:val="00400FDF"/>
    <w:rsid w:val="00425E13"/>
    <w:rsid w:val="00443F39"/>
    <w:rsid w:val="00453D88"/>
    <w:rsid w:val="0047488A"/>
    <w:rsid w:val="00474D5C"/>
    <w:rsid w:val="00475E6B"/>
    <w:rsid w:val="004946B1"/>
    <w:rsid w:val="004A7AF3"/>
    <w:rsid w:val="004B49E6"/>
    <w:rsid w:val="004C1405"/>
    <w:rsid w:val="004C3BB8"/>
    <w:rsid w:val="004C496F"/>
    <w:rsid w:val="004E0E3F"/>
    <w:rsid w:val="004E60D4"/>
    <w:rsid w:val="004F2372"/>
    <w:rsid w:val="004F5580"/>
    <w:rsid w:val="00500434"/>
    <w:rsid w:val="00501C97"/>
    <w:rsid w:val="00564D02"/>
    <w:rsid w:val="00566FAF"/>
    <w:rsid w:val="00592029"/>
    <w:rsid w:val="005B48F9"/>
    <w:rsid w:val="005B5260"/>
    <w:rsid w:val="005B6D60"/>
    <w:rsid w:val="005B74D6"/>
    <w:rsid w:val="005D770D"/>
    <w:rsid w:val="006035AB"/>
    <w:rsid w:val="00610EA6"/>
    <w:rsid w:val="00612245"/>
    <w:rsid w:val="00612A4C"/>
    <w:rsid w:val="006210FC"/>
    <w:rsid w:val="006263A7"/>
    <w:rsid w:val="00633654"/>
    <w:rsid w:val="00637EE6"/>
    <w:rsid w:val="006441AE"/>
    <w:rsid w:val="006521CC"/>
    <w:rsid w:val="0065677F"/>
    <w:rsid w:val="00661C6E"/>
    <w:rsid w:val="00664238"/>
    <w:rsid w:val="00665BCB"/>
    <w:rsid w:val="006663EA"/>
    <w:rsid w:val="00667982"/>
    <w:rsid w:val="00674795"/>
    <w:rsid w:val="00676C4D"/>
    <w:rsid w:val="00681535"/>
    <w:rsid w:val="006863BB"/>
    <w:rsid w:val="00693692"/>
    <w:rsid w:val="006B1F44"/>
    <w:rsid w:val="006C7816"/>
    <w:rsid w:val="006F133E"/>
    <w:rsid w:val="00700AFD"/>
    <w:rsid w:val="0071017D"/>
    <w:rsid w:val="00711F25"/>
    <w:rsid w:val="007138E5"/>
    <w:rsid w:val="0072114D"/>
    <w:rsid w:val="00734558"/>
    <w:rsid w:val="00736001"/>
    <w:rsid w:val="00742DFE"/>
    <w:rsid w:val="007450DF"/>
    <w:rsid w:val="007465AD"/>
    <w:rsid w:val="0075260D"/>
    <w:rsid w:val="0075400C"/>
    <w:rsid w:val="00755AB8"/>
    <w:rsid w:val="00763683"/>
    <w:rsid w:val="0077468A"/>
    <w:rsid w:val="00792260"/>
    <w:rsid w:val="00794AA2"/>
    <w:rsid w:val="00796B2F"/>
    <w:rsid w:val="007A0113"/>
    <w:rsid w:val="007A1BBB"/>
    <w:rsid w:val="007B397B"/>
    <w:rsid w:val="007D2D5D"/>
    <w:rsid w:val="007E6E73"/>
    <w:rsid w:val="007F15AE"/>
    <w:rsid w:val="008016B8"/>
    <w:rsid w:val="00807A9B"/>
    <w:rsid w:val="00817857"/>
    <w:rsid w:val="00855E06"/>
    <w:rsid w:val="008663C7"/>
    <w:rsid w:val="00870AC9"/>
    <w:rsid w:val="00877C8C"/>
    <w:rsid w:val="008C2F19"/>
    <w:rsid w:val="008C66C5"/>
    <w:rsid w:val="008C6B06"/>
    <w:rsid w:val="008E40A5"/>
    <w:rsid w:val="00920CAF"/>
    <w:rsid w:val="00950B33"/>
    <w:rsid w:val="009615F1"/>
    <w:rsid w:val="0096350E"/>
    <w:rsid w:val="00964FC9"/>
    <w:rsid w:val="00972766"/>
    <w:rsid w:val="00973704"/>
    <w:rsid w:val="00976D55"/>
    <w:rsid w:val="009860CF"/>
    <w:rsid w:val="00992727"/>
    <w:rsid w:val="009B206F"/>
    <w:rsid w:val="009D2241"/>
    <w:rsid w:val="009D43A0"/>
    <w:rsid w:val="009D6FCF"/>
    <w:rsid w:val="009D7AA5"/>
    <w:rsid w:val="009E0415"/>
    <w:rsid w:val="009F13A0"/>
    <w:rsid w:val="009F2B99"/>
    <w:rsid w:val="009F408D"/>
    <w:rsid w:val="009F4F5F"/>
    <w:rsid w:val="00A0214D"/>
    <w:rsid w:val="00A33DBD"/>
    <w:rsid w:val="00A51188"/>
    <w:rsid w:val="00A7002C"/>
    <w:rsid w:val="00A712EB"/>
    <w:rsid w:val="00A73BCF"/>
    <w:rsid w:val="00A73D29"/>
    <w:rsid w:val="00A7729E"/>
    <w:rsid w:val="00A86015"/>
    <w:rsid w:val="00A92064"/>
    <w:rsid w:val="00AA0526"/>
    <w:rsid w:val="00AA1D02"/>
    <w:rsid w:val="00AA2319"/>
    <w:rsid w:val="00AA310C"/>
    <w:rsid w:val="00AB486C"/>
    <w:rsid w:val="00AC0A46"/>
    <w:rsid w:val="00AD2EE3"/>
    <w:rsid w:val="00B166F3"/>
    <w:rsid w:val="00B2515B"/>
    <w:rsid w:val="00B31B2F"/>
    <w:rsid w:val="00B3456C"/>
    <w:rsid w:val="00B36B21"/>
    <w:rsid w:val="00B45DD2"/>
    <w:rsid w:val="00B47E64"/>
    <w:rsid w:val="00B56FEB"/>
    <w:rsid w:val="00B61EFD"/>
    <w:rsid w:val="00B62B6F"/>
    <w:rsid w:val="00B7214F"/>
    <w:rsid w:val="00B80292"/>
    <w:rsid w:val="00BA0EB4"/>
    <w:rsid w:val="00BB54D4"/>
    <w:rsid w:val="00BC080A"/>
    <w:rsid w:val="00BC3033"/>
    <w:rsid w:val="00BD319E"/>
    <w:rsid w:val="00BE046A"/>
    <w:rsid w:val="00BF2EBC"/>
    <w:rsid w:val="00C00222"/>
    <w:rsid w:val="00C01948"/>
    <w:rsid w:val="00C037EB"/>
    <w:rsid w:val="00C126B5"/>
    <w:rsid w:val="00C34064"/>
    <w:rsid w:val="00C62A29"/>
    <w:rsid w:val="00C634BD"/>
    <w:rsid w:val="00C71906"/>
    <w:rsid w:val="00C76C94"/>
    <w:rsid w:val="00C77AD5"/>
    <w:rsid w:val="00C91A4A"/>
    <w:rsid w:val="00C97F75"/>
    <w:rsid w:val="00CA34D0"/>
    <w:rsid w:val="00CB7A0D"/>
    <w:rsid w:val="00CC333B"/>
    <w:rsid w:val="00CD77A0"/>
    <w:rsid w:val="00CE10A2"/>
    <w:rsid w:val="00CE15FD"/>
    <w:rsid w:val="00CE6DFB"/>
    <w:rsid w:val="00CF539E"/>
    <w:rsid w:val="00D032E3"/>
    <w:rsid w:val="00D0642D"/>
    <w:rsid w:val="00D30698"/>
    <w:rsid w:val="00D34143"/>
    <w:rsid w:val="00D470FD"/>
    <w:rsid w:val="00D55F1E"/>
    <w:rsid w:val="00D56D3D"/>
    <w:rsid w:val="00D61239"/>
    <w:rsid w:val="00D753C7"/>
    <w:rsid w:val="00D94919"/>
    <w:rsid w:val="00D958F2"/>
    <w:rsid w:val="00D96EF3"/>
    <w:rsid w:val="00DB0DF6"/>
    <w:rsid w:val="00DB4D14"/>
    <w:rsid w:val="00DB6851"/>
    <w:rsid w:val="00DC4C05"/>
    <w:rsid w:val="00DD51A6"/>
    <w:rsid w:val="00DD654E"/>
    <w:rsid w:val="00DE2230"/>
    <w:rsid w:val="00DE505D"/>
    <w:rsid w:val="00E12F6A"/>
    <w:rsid w:val="00E16079"/>
    <w:rsid w:val="00E27ECB"/>
    <w:rsid w:val="00E355CB"/>
    <w:rsid w:val="00E47E75"/>
    <w:rsid w:val="00E52E58"/>
    <w:rsid w:val="00E55B63"/>
    <w:rsid w:val="00E7237B"/>
    <w:rsid w:val="00E75427"/>
    <w:rsid w:val="00E920C6"/>
    <w:rsid w:val="00E9609D"/>
    <w:rsid w:val="00EB52D5"/>
    <w:rsid w:val="00ED73C2"/>
    <w:rsid w:val="00EE271B"/>
    <w:rsid w:val="00EE5F52"/>
    <w:rsid w:val="00EE6555"/>
    <w:rsid w:val="00EF75DC"/>
    <w:rsid w:val="00F05003"/>
    <w:rsid w:val="00F12AED"/>
    <w:rsid w:val="00F50AF5"/>
    <w:rsid w:val="00F5465E"/>
    <w:rsid w:val="00F637CC"/>
    <w:rsid w:val="00F7394E"/>
    <w:rsid w:val="00FA1584"/>
    <w:rsid w:val="00FA33E3"/>
    <w:rsid w:val="00FB7E8A"/>
    <w:rsid w:val="00FC28B7"/>
    <w:rsid w:val="00FC5E31"/>
    <w:rsid w:val="00FE33BA"/>
    <w:rsid w:val="00FE4B94"/>
    <w:rsid w:val="00FE7515"/>
    <w:rsid w:val="00FF7AA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34A91C77"/>
  <w15:chartTrackingRefBased/>
  <w15:docId w15:val="{F3AC3712-41C2-4C4B-924D-51B25E60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EB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515"/>
    <w:pPr>
      <w:ind w:left="720"/>
      <w:contextualSpacing/>
    </w:pPr>
  </w:style>
  <w:style w:type="table" w:styleId="TableGrid">
    <w:name w:val="Table Grid"/>
    <w:basedOn w:val="TableNormal"/>
    <w:uiPriority w:val="39"/>
    <w:rsid w:val="005B4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0E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17775">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2023-11-20T09:38:00Z</dcterms:created>
  <dcterms:modified xsi:type="dcterms:W3CDTF">2023-11-20T10:59:00Z</dcterms:modified>
</cp:coreProperties>
</file>